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AE0BD" w14:textId="7A0CC708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7421FB" w:rsidRPr="007421FB">
        <w:rPr>
          <w:rFonts w:ascii="Times New Roman" w:hAnsi="Times New Roman"/>
          <w:b/>
          <w:sz w:val="28"/>
          <w:szCs w:val="28"/>
        </w:rPr>
        <w:t>с 01 июля 2025г. по 31 июля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6E789681" w14:textId="77777777" w:rsidTr="00CD1016">
        <w:tc>
          <w:tcPr>
            <w:tcW w:w="801" w:type="dxa"/>
          </w:tcPr>
          <w:p w14:paraId="088C9CE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56C5FD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79A5F36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54CEDC4F" w14:textId="77777777" w:rsidTr="00BB4127">
        <w:tc>
          <w:tcPr>
            <w:tcW w:w="801" w:type="dxa"/>
          </w:tcPr>
          <w:p w14:paraId="2332C116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D2623F5" w14:textId="36FC9FCB" w:rsidR="00D5424B" w:rsidRPr="00134AE0" w:rsidRDefault="007421F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7421FB">
              <w:rPr>
                <w:rFonts w:ascii="Times New Roman" w:hAnsi="Times New Roman"/>
                <w:sz w:val="24"/>
                <w:szCs w:val="24"/>
              </w:rPr>
              <w:t>2 (два)</w:t>
            </w:r>
          </w:p>
        </w:tc>
        <w:tc>
          <w:tcPr>
            <w:tcW w:w="4383" w:type="dxa"/>
          </w:tcPr>
          <w:p w14:paraId="6B3E6C55" w14:textId="6968D2A4" w:rsidR="00D5424B" w:rsidRPr="00134AE0" w:rsidRDefault="007421F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7421FB">
              <w:rPr>
                <w:rFonts w:ascii="Times New Roman" w:hAnsi="Times New Roman"/>
                <w:sz w:val="24"/>
                <w:szCs w:val="24"/>
              </w:rPr>
              <w:t>25 000,00 (Двадцать пять тысяч) рублей 00 копеек</w:t>
            </w:r>
          </w:p>
        </w:tc>
      </w:tr>
    </w:tbl>
    <w:p w14:paraId="1EE69E0A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1FB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9D0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2026-02-24T09:08:00Z</dcterms:modified>
</cp:coreProperties>
</file>